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6175" w:rsidRPr="00B4768F" w:rsidRDefault="00C56175" w:rsidP="00C56175">
      <w:pPr>
        <w:ind w:firstLine="504"/>
        <w:jc w:val="both"/>
        <w:rPr>
          <w:b/>
          <w:bCs/>
          <w:sz w:val="28"/>
          <w:szCs w:val="28"/>
        </w:rPr>
      </w:pPr>
      <w:r w:rsidRPr="00C96077">
        <w:rPr>
          <w:b/>
          <w:sz w:val="28"/>
          <w:szCs w:val="28"/>
        </w:rPr>
        <w:t>Тема лекции 2.</w:t>
      </w:r>
      <w:r w:rsidRPr="00C96077">
        <w:rPr>
          <w:bCs/>
          <w:sz w:val="28"/>
          <w:szCs w:val="28"/>
        </w:rPr>
        <w:t xml:space="preserve"> </w:t>
      </w:r>
      <w:r w:rsidRPr="00B4768F">
        <w:rPr>
          <w:b/>
          <w:bCs/>
          <w:sz w:val="28"/>
          <w:szCs w:val="28"/>
        </w:rPr>
        <w:t>Генеральный план поверхности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При проектировании генеральных планов поверхности шахт необходимо учитывать разнообразные факторы, влияющие на выбор наиболее целесообразной компоновки и схемы размещения здании и сооружений на промышленной площадке.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Характер генерального плана определяется в основном технологической схемой на поверхности, видом транспорта, архитектурно-планировочными требованиями, условиями энергоснабжения, а также природными условиями местности.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Генеральный план промышленной площадки угольной шахты должен создаваться с учетом рационального вскрытия месторождения и обеспечивать поточность технологического процесса и минимальные расстояния транспортирования угля до потребителя и породы до отвалов.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Основные требования и принципы компоновки поверхности: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рациональное расположение шахтных стволов, надшахтных сооружений, подъемных устройств как по горным условиям, так и по условиям рельефа поверхности в соответствии с требованиями технологической схемы производственного процесса;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комплексное решение вн</w:t>
      </w:r>
      <w:r>
        <w:rPr>
          <w:sz w:val="28"/>
          <w:szCs w:val="28"/>
        </w:rPr>
        <w:t xml:space="preserve">ешнего и </w:t>
      </w:r>
      <w:proofErr w:type="spellStart"/>
      <w:r>
        <w:rPr>
          <w:sz w:val="28"/>
          <w:szCs w:val="28"/>
        </w:rPr>
        <w:t>внутриплощадного</w:t>
      </w:r>
      <w:proofErr w:type="spellEnd"/>
      <w:r>
        <w:rPr>
          <w:sz w:val="28"/>
          <w:szCs w:val="28"/>
        </w:rPr>
        <w:t xml:space="preserve"> транс</w:t>
      </w:r>
      <w:r w:rsidRPr="00C96077">
        <w:rPr>
          <w:sz w:val="28"/>
          <w:szCs w:val="28"/>
        </w:rPr>
        <w:t>порта;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максимальная блокировка зданий и сооружений по технологическому признаку в целях укрупнения и сокращения их числа на поверхности; конструктивное решение блоков в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наиболее простых формах в плане и по высоте;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компактное размещение зданий, сооружений, инженерных сетей и дорог с учетом санитарных и противопожарных требований; устройство па промышленной площадке необходимых авто-проездов и рабочих площадок; к каждому объекту (блок, здание и сооружение па площадке) должен быть обеспечен подъезд по автодороге с твердым покрытием;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- создание единого архитектурного ансамбля путем целесообразного размещения и взаимного сочетания участков промышленной площадки, </w:t>
      </w:r>
      <w:proofErr w:type="spellStart"/>
      <w:r w:rsidRPr="00C96077">
        <w:rPr>
          <w:sz w:val="28"/>
          <w:szCs w:val="28"/>
        </w:rPr>
        <w:t>предшахтной</w:t>
      </w:r>
      <w:proofErr w:type="spellEnd"/>
      <w:r w:rsidRPr="00C96077">
        <w:rPr>
          <w:sz w:val="28"/>
          <w:szCs w:val="28"/>
        </w:rPr>
        <w:t xml:space="preserve"> территории и прилегающих жилых и промышленных районов;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</w:t>
      </w:r>
      <w:r w:rsidRPr="00C96077">
        <w:rPr>
          <w:noProof/>
          <w:sz w:val="28"/>
          <w:szCs w:val="28"/>
        </w:rPr>
        <w:drawing>
          <wp:inline distT="0" distB="0" distL="0" distR="0">
            <wp:extent cx="2400300" cy="25050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lastRenderedPageBreak/>
        <w:t>Рис</w:t>
      </w:r>
      <w:r>
        <w:rPr>
          <w:sz w:val="28"/>
          <w:szCs w:val="28"/>
        </w:rPr>
        <w:t>унок</w:t>
      </w:r>
      <w:r w:rsidRPr="00C96077">
        <w:rPr>
          <w:sz w:val="28"/>
          <w:szCs w:val="28"/>
        </w:rPr>
        <w:t xml:space="preserve"> 2.1 </w:t>
      </w:r>
      <w:r>
        <w:rPr>
          <w:sz w:val="28"/>
          <w:szCs w:val="28"/>
        </w:rPr>
        <w:t xml:space="preserve">– </w:t>
      </w:r>
      <w:r w:rsidRPr="00C96077">
        <w:rPr>
          <w:sz w:val="28"/>
          <w:szCs w:val="28"/>
        </w:rPr>
        <w:t xml:space="preserve">Генеральный план </w:t>
      </w:r>
      <w:proofErr w:type="gramStart"/>
      <w:r w:rsidRPr="00C96077">
        <w:rPr>
          <w:sz w:val="28"/>
          <w:szCs w:val="28"/>
        </w:rPr>
        <w:t>шахты  (</w:t>
      </w:r>
      <w:proofErr w:type="gramEnd"/>
      <w:r w:rsidRPr="00C96077">
        <w:rPr>
          <w:sz w:val="28"/>
          <w:szCs w:val="28"/>
        </w:rPr>
        <w:t>производственная мощность до 7,5 млн. т в год; марка угля</w:t>
      </w:r>
      <w:r>
        <w:rPr>
          <w:sz w:val="28"/>
          <w:szCs w:val="28"/>
        </w:rPr>
        <w:t xml:space="preserve"> –</w:t>
      </w:r>
      <w:r w:rsidRPr="00C96077">
        <w:rPr>
          <w:sz w:val="28"/>
          <w:szCs w:val="28"/>
        </w:rPr>
        <w:t xml:space="preserve"> К):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1 </w:t>
      </w:r>
      <w:r>
        <w:rPr>
          <w:sz w:val="28"/>
          <w:szCs w:val="28"/>
        </w:rPr>
        <w:t>–</w:t>
      </w:r>
      <w:r w:rsidRPr="00C96077">
        <w:rPr>
          <w:sz w:val="28"/>
          <w:szCs w:val="28"/>
        </w:rPr>
        <w:t xml:space="preserve"> блок главного и вспомогательного стволов; 1'</w:t>
      </w:r>
      <w:r>
        <w:rPr>
          <w:sz w:val="28"/>
          <w:szCs w:val="28"/>
        </w:rPr>
        <w:t>–</w:t>
      </w:r>
      <w:r w:rsidRPr="00C96077">
        <w:rPr>
          <w:sz w:val="28"/>
          <w:szCs w:val="28"/>
        </w:rPr>
        <w:t xml:space="preserve"> надшахтное здание; 1" </w:t>
      </w:r>
      <w:r>
        <w:rPr>
          <w:sz w:val="28"/>
          <w:szCs w:val="28"/>
        </w:rPr>
        <w:t>–</w:t>
      </w:r>
      <w:r w:rsidRPr="00C96077">
        <w:rPr>
          <w:sz w:val="28"/>
          <w:szCs w:val="28"/>
        </w:rPr>
        <w:t xml:space="preserve"> помещение для стоянки людских вагонеток; 2 </w:t>
      </w:r>
      <w:r>
        <w:rPr>
          <w:sz w:val="28"/>
          <w:szCs w:val="28"/>
        </w:rPr>
        <w:t>–</w:t>
      </w:r>
      <w:r w:rsidRPr="00C96077">
        <w:rPr>
          <w:sz w:val="28"/>
          <w:szCs w:val="28"/>
        </w:rPr>
        <w:t xml:space="preserve"> конвейерная галерея на ЦОФ; 3 </w:t>
      </w:r>
      <w:r>
        <w:rPr>
          <w:sz w:val="28"/>
          <w:szCs w:val="28"/>
        </w:rPr>
        <w:t>–</w:t>
      </w:r>
      <w:r w:rsidRPr="00C96077">
        <w:rPr>
          <w:sz w:val="28"/>
          <w:szCs w:val="28"/>
        </w:rPr>
        <w:t xml:space="preserve"> административно-бытовой комбинат; </w:t>
      </w:r>
      <w:r>
        <w:rPr>
          <w:sz w:val="28"/>
          <w:szCs w:val="28"/>
        </w:rPr>
        <w:t>4</w:t>
      </w:r>
      <w:r w:rsidRPr="00C96077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C96077">
        <w:rPr>
          <w:sz w:val="28"/>
          <w:szCs w:val="28"/>
        </w:rPr>
        <w:t xml:space="preserve"> электроподстанция; 5 </w:t>
      </w:r>
      <w:r>
        <w:rPr>
          <w:sz w:val="28"/>
          <w:szCs w:val="28"/>
        </w:rPr>
        <w:t>–</w:t>
      </w:r>
      <w:r w:rsidRPr="00C96077">
        <w:rPr>
          <w:sz w:val="28"/>
          <w:szCs w:val="28"/>
        </w:rPr>
        <w:t xml:space="preserve"> насосная станция; </w:t>
      </w:r>
      <w:r>
        <w:rPr>
          <w:sz w:val="28"/>
          <w:szCs w:val="28"/>
        </w:rPr>
        <w:t>6</w:t>
      </w:r>
      <w:r w:rsidRPr="00C96077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C96077">
        <w:rPr>
          <w:sz w:val="28"/>
          <w:szCs w:val="28"/>
        </w:rPr>
        <w:t xml:space="preserve"> противопожарные резервуары; 7 </w:t>
      </w:r>
      <w:r>
        <w:rPr>
          <w:sz w:val="28"/>
          <w:szCs w:val="28"/>
        </w:rPr>
        <w:t>–</w:t>
      </w:r>
      <w:r w:rsidRPr="00C96077">
        <w:rPr>
          <w:sz w:val="28"/>
          <w:szCs w:val="28"/>
        </w:rPr>
        <w:t xml:space="preserve"> конвейерная галерея от устья главного ствола к надшахтному зданию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возможность расширения отдельных зданий путем резервирования у блоков участков, не входящих в пределы проездов или в необходимые интервалы;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при невозможности оставления породы в шахте с укладкой ее в выработанное пространства предусматривать экономичное ее размещение па поверхности вне пределов промышленной площадки (избегая устройства террикоников), использование пород для строительства дорог, планировки местности, устройства водохранилищ и для изготовления строительных материалов;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- площадки для прудов шахтных вод и отвалов породы должны размещаться за пределами предприятий на непригодных </w:t>
      </w:r>
      <w:proofErr w:type="gramStart"/>
      <w:r w:rsidRPr="00C96077">
        <w:rPr>
          <w:sz w:val="28"/>
          <w:szCs w:val="28"/>
        </w:rPr>
        <w:t>для сельскохозяйственного производства землях</w:t>
      </w:r>
      <w:proofErr w:type="gramEnd"/>
      <w:r w:rsidRPr="00C96077">
        <w:rPr>
          <w:sz w:val="28"/>
          <w:szCs w:val="28"/>
        </w:rPr>
        <w:t>, преимущественно на отметках ниже населенных мест и промышленных предприятий, с соблюдением санитарно-защитной зоны, с учетом направлений господствующих ветров и др.;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- расстояния от отвалов породы до зданий и сооружений должны назначаться не менее величины расчетной зоны сдвига отвала </w:t>
      </w:r>
      <w:r>
        <w:rPr>
          <w:sz w:val="28"/>
          <w:szCs w:val="28"/>
        </w:rPr>
        <w:t>в</w:t>
      </w:r>
      <w:r w:rsidRPr="00C96077">
        <w:rPr>
          <w:sz w:val="28"/>
          <w:szCs w:val="28"/>
        </w:rPr>
        <w:t xml:space="preserve"> соответствии с Правилами безопасности в угольных и сланцевых шахтах;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- запрещается располагать отвалы на участках выходов пластов при мощности наносов менее </w:t>
      </w:r>
      <w:smartTag w:uri="urn:schemas-microsoft-com:office:smarttags" w:element="metricconverter">
        <w:smartTagPr>
          <w:attr w:name="ProductID" w:val="5 м"/>
        </w:smartTagPr>
        <w:r w:rsidRPr="00C96077">
          <w:rPr>
            <w:sz w:val="28"/>
            <w:szCs w:val="28"/>
          </w:rPr>
          <w:t>5 м</w:t>
        </w:r>
      </w:smartTag>
      <w:r w:rsidRPr="00C96077">
        <w:rPr>
          <w:sz w:val="28"/>
          <w:szCs w:val="28"/>
        </w:rPr>
        <w:t>, а также на подрабатываемых территориях, па которых возможны деформации поверхности земли (провалы, трещины и т. п.);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склады угля</w:t>
      </w:r>
      <w:r>
        <w:rPr>
          <w:sz w:val="28"/>
          <w:szCs w:val="28"/>
        </w:rPr>
        <w:t>,</w:t>
      </w:r>
      <w:r w:rsidRPr="00C96077">
        <w:rPr>
          <w:sz w:val="28"/>
          <w:szCs w:val="28"/>
        </w:rPr>
        <w:t xml:space="preserve"> породопогрузочные пункты и другие объекты с интенсивным пылеобразованием должны располагаться от воздухозаборных сооружений шахты с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подветрен</w:t>
      </w:r>
      <w:r>
        <w:rPr>
          <w:sz w:val="28"/>
          <w:szCs w:val="28"/>
        </w:rPr>
        <w:t>н</w:t>
      </w:r>
      <w:r w:rsidRPr="00C96077">
        <w:rPr>
          <w:sz w:val="28"/>
          <w:szCs w:val="28"/>
        </w:rPr>
        <w:t xml:space="preserve">ой стороны на расстоянии не менее </w:t>
      </w:r>
      <w:smartTag w:uri="urn:schemas-microsoft-com:office:smarttags" w:element="metricconverter">
        <w:smartTagPr>
          <w:attr w:name="ProductID" w:val="100 м"/>
        </w:smartTagPr>
        <w:r w:rsidRPr="00C96077">
          <w:rPr>
            <w:sz w:val="28"/>
            <w:szCs w:val="28"/>
          </w:rPr>
          <w:t>100 м</w:t>
        </w:r>
      </w:smartTag>
      <w:r w:rsidRPr="00C96077">
        <w:rPr>
          <w:sz w:val="28"/>
          <w:szCs w:val="28"/>
        </w:rPr>
        <w:t>;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- склады лесных материалов должны размещаться па расстоянии не менее </w:t>
      </w:r>
      <w:smartTag w:uri="urn:schemas-microsoft-com:office:smarttags" w:element="metricconverter">
        <w:smartTagPr>
          <w:attr w:name="ProductID" w:val="80 м"/>
        </w:smartTagPr>
        <w:r w:rsidRPr="00C96077">
          <w:rPr>
            <w:sz w:val="28"/>
            <w:szCs w:val="28"/>
          </w:rPr>
          <w:t>80 м</w:t>
        </w:r>
      </w:smartTag>
      <w:r w:rsidRPr="00C96077">
        <w:rPr>
          <w:sz w:val="28"/>
          <w:szCs w:val="28"/>
        </w:rPr>
        <w:t xml:space="preserve"> от </w:t>
      </w:r>
      <w:proofErr w:type="spellStart"/>
      <w:r w:rsidRPr="00C96077">
        <w:rPr>
          <w:sz w:val="28"/>
          <w:szCs w:val="28"/>
        </w:rPr>
        <w:t>воздухоподающих</w:t>
      </w:r>
      <w:proofErr w:type="spellEnd"/>
      <w:r w:rsidRPr="00C96077">
        <w:rPr>
          <w:sz w:val="28"/>
          <w:szCs w:val="28"/>
        </w:rPr>
        <w:t xml:space="preserve"> стволов;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при отгрузке угля по</w:t>
      </w:r>
      <w:r w:rsidRPr="00C96077">
        <w:rPr>
          <w:sz w:val="28"/>
          <w:szCs w:val="28"/>
        </w:rPr>
        <w:softHyphen/>
        <w:t>требителям по железной дороге общего пользования при размещении промышленной площадки должно быть обеспечено удобное примыкание подъездных путей к ближайшей железнодорожной станции или к ближайшему подъездному железнодорожному пути, а при размещении объектов предприятия по обе стороны железнодорожной станции необходимо предусматривать переходы через пути;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вблизи административно-бытовых зданий необходимо предусматривать площадки для общественного и индивидуального транспорта;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lastRenderedPageBreak/>
        <w:t xml:space="preserve">- прокладка инженерных сетей и коммуникаций должна производиться, как правило, вдоль </w:t>
      </w:r>
      <w:proofErr w:type="spellStart"/>
      <w:r w:rsidRPr="00C96077">
        <w:rPr>
          <w:sz w:val="28"/>
          <w:szCs w:val="28"/>
        </w:rPr>
        <w:t>автопроездов</w:t>
      </w:r>
      <w:proofErr w:type="spellEnd"/>
      <w:r w:rsidRPr="00C96077">
        <w:rPr>
          <w:sz w:val="28"/>
          <w:szCs w:val="28"/>
        </w:rPr>
        <w:t>, параллельно основным зданиям преимущественно в общих проходных тоннелях и каналах.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Необходимо предусматривать механизированную уборку территории и уход за зелеными насаждениями; территорию предприятий, как правило, ограждают живой изгородью из кустарников и деревьев, входящей в общую систему озеленения; заборы необходимо устраивать только, вокруг территории склада крепежных материалов, вакуум-насосной, открытой электроподстанции, складов ВВ и ГСМ;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отводы атмосферных вод с промышленных площадок должны осуществляться по уклонам автопоездов либо путем устройства закрытой ливневой канализации.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Выбор площадок для размещения шахт, шахтных стволом и связанных с ними сооружений поверхности определяется на основе сопоставления технико-экономических показателей комплексно проработанных вариантов вскрытия месторождений с учетом транспорта, планировки, водоснабжения, канализации, тепло и электроснабжения, условий освоения площадки и эксплуатации предприятия в составе промышленного узла.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На рис. 2.1 показаны генеральные планы промышленных площадок современных высокопроизводительных угонных шахт.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70486A">
        <w:rPr>
          <w:b/>
          <w:sz w:val="28"/>
          <w:szCs w:val="28"/>
        </w:rPr>
        <w:t>Технологические комплексы поверхности угольных шахт.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 xml:space="preserve">Поверхность шахты </w:t>
      </w:r>
      <w:r>
        <w:rPr>
          <w:sz w:val="28"/>
          <w:szCs w:val="28"/>
        </w:rPr>
        <w:t>–</w:t>
      </w:r>
      <w:r w:rsidRPr="00C96077">
        <w:rPr>
          <w:sz w:val="28"/>
          <w:szCs w:val="28"/>
        </w:rPr>
        <w:t xml:space="preserve"> это комплекс зданий, сооружений и оборудования, предназначенных для подъема, приема, технологической обработки и отправки угля, приема и отгрузки породы, спуска и подъема материалов, оборудования и людей, проветривания подземных выработок, обеспечения горных работ энергией, производственно-бытового обслуживания трудящихся и выполнения других производственных процессов.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В состав поверхности шахт входят следующие комплексы и службы: угольный и породный комплексы, стационарные установки (подъемные,  </w:t>
      </w:r>
      <w:proofErr w:type="spellStart"/>
      <w:r w:rsidRPr="00C96077">
        <w:rPr>
          <w:sz w:val="28"/>
          <w:szCs w:val="28"/>
        </w:rPr>
        <w:t>вентиляторные</w:t>
      </w:r>
      <w:proofErr w:type="spellEnd"/>
      <w:r w:rsidRPr="00C96077">
        <w:rPr>
          <w:sz w:val="28"/>
          <w:szCs w:val="28"/>
        </w:rPr>
        <w:t>, котельные и др.),  комплекс обмена и откатки вагонеток в надшахтных зданиях, материальные склады, склады лесных крепежных материалов, службы ремонта оборудования и производственно-бытового обслуживания трудящихся.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Поверхности шахт имеют различные схемы компоновки отдельных комплексов и служб. Действующие шахты угольной промышленности отличаются большим разнообразием планировочных решений промышленных площадок (</w:t>
      </w:r>
      <w:proofErr w:type="spellStart"/>
      <w:r w:rsidRPr="00C96077">
        <w:rPr>
          <w:sz w:val="28"/>
          <w:szCs w:val="28"/>
        </w:rPr>
        <w:t>промплощадок</w:t>
      </w:r>
      <w:proofErr w:type="spellEnd"/>
      <w:r w:rsidRPr="00C96077">
        <w:rPr>
          <w:sz w:val="28"/>
          <w:szCs w:val="28"/>
        </w:rPr>
        <w:t>) и разбросанностью зданий и сооружений на поверхности шахт. Разобщенность технологических линий в значительной мере затрудняет обслуживание комплексов, приводит к увеличению затрат труда и другим отрицательным факторам, влияющим на технический уровень производства.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Рациональная компоновка зданий и сооружений может быть достигнута только с учетом всех влияющих факторов. Основными направлениями в компоновке и застройке поверхности шахт в настоящее время являются: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lastRenderedPageBreak/>
        <w:t>- организация общерудничного хозяйства и создание общих технологических комплексов для группы близко расположенных шахт;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объединение горнотехнических и служебных зданий в крупные блоки  и  моноблоки;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зонирование территории по технологическим процессам (приемка, складирование и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погрузка угля, служба материально-технического обеспечения, административно-бытовой комбинат и др.).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Па современной крупной шахте здания технологических комплексов (башенные или металлические копры, надшахтные здания, бункера) представляют собой сложные инженерные сооружения объемом в десятки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тысяч кубометров из железобетона и металла с большим количеством оборудования и сложными системами автоматики.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Трудоемкость работ на шахтной поверхности, технологическая схема, количество и кубатура зданий и сооружений в значительной степени определяют технико-экономическую эффективность работы шахты, и в первую очередь такие ее важнейшие показатели, как себестоимость угля и производительность труда.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 настоящее время разработаны типовые проекты шахтной поверхности, предусматривающие коренное усовершенствование технологических схем, компоновочных и конструктивных ре</w:t>
      </w:r>
      <w:r w:rsidRPr="00C96077">
        <w:rPr>
          <w:sz w:val="28"/>
          <w:szCs w:val="28"/>
        </w:rPr>
        <w:softHyphen/>
        <w:t>шений.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Н основу типового проекта поверхности шахт положен принцип проектирования путем создания крупных блоков из типовых секций различного технологического назначения. Почти все здания основного и вспомогательного назначения сведены в три крупных блока: главный ствол, вспомогательный ствол и административно-бытовой комбинат.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Опыт строительства типовых поверхностных зданий и сооружений показал, что ввиду большого разнообразия местных условий более целесообразно иметь набор необходимого количества вариантов типовых секций, которые позволяют легко скомпоновать проект шахтной поверхности для практически любых условий привязки.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На большей части действующих угольных шахт с вертикальными стволами уголь выдается в скипах, расположенных в стволах с исходящей струей воздуха, а порода поднимается в вагонетках клетевыми подъемами по стволам, по которым подается в шахту свежий воздух.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На новых крупных шахтах (действующих, строящихся и проектируемых) порода поднимается также в скипах, размещаемых в том же стволе, что и угольные. В этом случае стволы и технологические комплексы при них обычно называют скиповыми или клетевыми соответственно типу подъемной установки.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Технологический комплекс скипового ствола предназначен для приемки выдаваемого из шахты угля, переработки его (удаление посторонних предметов, дробление, сортировка, обогащение), транспорта до места погрузки и отправки потребителям, а также для приемки и отправки в отвал породы.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lastRenderedPageBreak/>
        <w:t>Главной функцией технологического комплекса плотского ствола является обмен вагонеток с материалами, выдаваемых и спускаемых в шахту, спуск и подъем людей.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Схемные и конструктивные решения технологических ком</w:t>
      </w:r>
      <w:r w:rsidRPr="00C96077">
        <w:rPr>
          <w:sz w:val="28"/>
          <w:szCs w:val="28"/>
        </w:rPr>
        <w:softHyphen/>
        <w:t xml:space="preserve">плексов скипового и клетевого стволов определяются главным образом системой вскрытия </w:t>
      </w:r>
      <w:r>
        <w:rPr>
          <w:sz w:val="28"/>
          <w:szCs w:val="28"/>
        </w:rPr>
        <w:t>–</w:t>
      </w:r>
      <w:r w:rsidRPr="00C96077">
        <w:rPr>
          <w:sz w:val="28"/>
          <w:szCs w:val="28"/>
        </w:rPr>
        <w:t xml:space="preserve"> вертикальными, наклонными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стволами или штольнями.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Различают три компоновочные схемы технологических ком</w:t>
      </w:r>
      <w:r w:rsidRPr="00C96077">
        <w:rPr>
          <w:sz w:val="28"/>
          <w:szCs w:val="28"/>
        </w:rPr>
        <w:softHyphen/>
        <w:t xml:space="preserve">плексов для угля и породы </w:t>
      </w:r>
      <w:r>
        <w:rPr>
          <w:sz w:val="28"/>
          <w:szCs w:val="28"/>
        </w:rPr>
        <w:t>–</w:t>
      </w:r>
      <w:r w:rsidRPr="00C96077">
        <w:rPr>
          <w:sz w:val="28"/>
          <w:szCs w:val="28"/>
        </w:rPr>
        <w:t xml:space="preserve"> высотную, горизонтальную и смешанную.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При высотной схеме отмотка разгрузки подъемных сосудов определяется минимальными уклонами, при которых возможно движение угля или породы самотеком от места их приемки до места погрузки.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Высотная схема обеспечивает наибольшую компактность шахтной поверхности, так как позволяет максимально приблизить погрузочные пути к оси ствола, требует наименьшего количества транспортных механизмов, однако при этой схеме высота надшахтных сооружений современной крупной шахты доходит до </w:t>
      </w:r>
      <w:smartTag w:uri="urn:schemas-microsoft-com:office:smarttags" w:element="metricconverter">
        <w:smartTagPr>
          <w:attr w:name="ProductID" w:val="100 м"/>
        </w:smartTagPr>
        <w:r w:rsidRPr="00C96077">
          <w:rPr>
            <w:sz w:val="28"/>
            <w:szCs w:val="28"/>
          </w:rPr>
          <w:t>100 м</w:t>
        </w:r>
      </w:smartTag>
      <w:r w:rsidRPr="00C96077">
        <w:rPr>
          <w:sz w:val="28"/>
          <w:szCs w:val="28"/>
        </w:rPr>
        <w:t>.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При горизонтальной схеме материал от приемных до погрузочных устройств перемещается механизмами </w:t>
      </w:r>
      <w:r>
        <w:rPr>
          <w:sz w:val="28"/>
          <w:szCs w:val="28"/>
        </w:rPr>
        <w:t>–</w:t>
      </w:r>
      <w:r w:rsidRPr="00C96077">
        <w:rPr>
          <w:sz w:val="28"/>
          <w:szCs w:val="28"/>
        </w:rPr>
        <w:t xml:space="preserve"> конвейерами и элеваторами и только в отдельных местах </w:t>
      </w:r>
      <w:r>
        <w:rPr>
          <w:sz w:val="28"/>
          <w:szCs w:val="28"/>
        </w:rPr>
        <w:t>–</w:t>
      </w:r>
      <w:r w:rsidRPr="00C96077">
        <w:rPr>
          <w:sz w:val="28"/>
          <w:szCs w:val="28"/>
        </w:rPr>
        <w:t xml:space="preserve"> самотеком.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При смешанной схеме для передачи материала к месту погрузки используют частично самотечные уклоны, частично механизмы.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Выбор компоновочной схемы технологического комплекса зависит от ряда факторов (наличие на </w:t>
      </w:r>
      <w:proofErr w:type="spellStart"/>
      <w:r w:rsidRPr="00C96077">
        <w:rPr>
          <w:sz w:val="28"/>
          <w:szCs w:val="28"/>
        </w:rPr>
        <w:t>промплощадке</w:t>
      </w:r>
      <w:proofErr w:type="spellEnd"/>
      <w:r w:rsidRPr="00C96077">
        <w:rPr>
          <w:sz w:val="28"/>
          <w:szCs w:val="28"/>
        </w:rPr>
        <w:t xml:space="preserve"> обогатительной фабрики,   взаиморасположение  ствола и  погрузочных  путей, рельеф местности и др.) и при проектировании должен определяться технико-экономическим расчетом.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Для удовлетворения требований промышленности, экспорта и коммунально-бытовых нужд населения необходимо все возраста</w:t>
      </w:r>
      <w:r w:rsidRPr="00C96077">
        <w:rPr>
          <w:sz w:val="28"/>
          <w:szCs w:val="28"/>
        </w:rPr>
        <w:softHyphen/>
        <w:t xml:space="preserve">ющее производство сортовых углей, особенно крупных классов. 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На действующих шахтах большое количество мелочи обра</w:t>
      </w:r>
      <w:r w:rsidRPr="00C96077">
        <w:rPr>
          <w:sz w:val="28"/>
          <w:szCs w:val="28"/>
        </w:rPr>
        <w:softHyphen/>
        <w:t>зуется на поверхности в результате дробления угля при транспортировании и хранении. Поэтому при проектировании новых шахт и реконструкции действующих стремятся принимать такие технологические и конструктивные решения, которые позволили бы свести до минимума дополнительное измельчение угля.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В таких решениях в первую очередь предусматривается уменьшение числа мест перегрузок угля и снижение высоты его свободного падения при перегрузках, в подъемных сосудах (скипы) и емкостях (бункера и склады); уменьшение числа и емкости мест накопления угля (бункеров и складов); исключение машин и механизмов, при работе которых происходит особенно большое </w:t>
      </w:r>
      <w:proofErr w:type="spellStart"/>
      <w:r w:rsidRPr="00C96077">
        <w:rPr>
          <w:sz w:val="28"/>
          <w:szCs w:val="28"/>
        </w:rPr>
        <w:t>переизмельчение</w:t>
      </w:r>
      <w:proofErr w:type="spellEnd"/>
      <w:r w:rsidRPr="00C96077">
        <w:rPr>
          <w:sz w:val="28"/>
          <w:szCs w:val="28"/>
        </w:rPr>
        <w:t xml:space="preserve"> угля, например бульдозеров на складах.</w:t>
      </w:r>
    </w:p>
    <w:p w:rsidR="00C56175" w:rsidRPr="00C96077" w:rsidRDefault="00C56175" w:rsidP="00C5617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Обогащение угля производится на индивидуальных обогатительных фабриках, расположенных непосредственно на поверхности шахты, или па групповых фабриках, обогащающих угли группы шахт, располагающихся обычно па </w:t>
      </w:r>
      <w:proofErr w:type="spellStart"/>
      <w:r w:rsidRPr="00C96077">
        <w:rPr>
          <w:sz w:val="28"/>
          <w:szCs w:val="28"/>
        </w:rPr>
        <w:t>промплощадке</w:t>
      </w:r>
      <w:proofErr w:type="spellEnd"/>
      <w:r w:rsidRPr="00C96077">
        <w:rPr>
          <w:sz w:val="28"/>
          <w:szCs w:val="28"/>
        </w:rPr>
        <w:t xml:space="preserve"> одной из этих шахт. Обогащение угля производится также па центральных обогатительных фабриках, сооружаемых отдельно от </w:t>
      </w:r>
      <w:r w:rsidRPr="00C96077">
        <w:rPr>
          <w:sz w:val="28"/>
          <w:szCs w:val="28"/>
        </w:rPr>
        <w:lastRenderedPageBreak/>
        <w:t>шахт. Для рассортировки угли на отдельные сорта определенной круп</w:t>
      </w:r>
      <w:r w:rsidRPr="00C96077">
        <w:rPr>
          <w:sz w:val="28"/>
          <w:szCs w:val="28"/>
        </w:rPr>
        <w:softHyphen/>
        <w:t xml:space="preserve">ности на шахтах строится сортировки. </w:t>
      </w:r>
      <w:r>
        <w:rPr>
          <w:sz w:val="28"/>
          <w:szCs w:val="28"/>
        </w:rPr>
        <w:t>Н</w:t>
      </w:r>
      <w:r w:rsidRPr="00C96077">
        <w:rPr>
          <w:sz w:val="28"/>
          <w:szCs w:val="28"/>
        </w:rPr>
        <w:t xml:space="preserve">а шахтах, уголь которых отгружается потребителю для непосредственного использования, предусматривается механизированная </w:t>
      </w:r>
      <w:proofErr w:type="spellStart"/>
      <w:r w:rsidRPr="00C96077">
        <w:rPr>
          <w:sz w:val="28"/>
          <w:szCs w:val="28"/>
        </w:rPr>
        <w:t>породовыборка</w:t>
      </w:r>
      <w:proofErr w:type="spellEnd"/>
      <w:r w:rsidRPr="00C96077">
        <w:rPr>
          <w:sz w:val="28"/>
          <w:szCs w:val="28"/>
        </w:rPr>
        <w:t>, обеспечивающая качество угля в соответствии с требованиями ГОСТа.</w:t>
      </w:r>
    </w:p>
    <w:p w:rsidR="00C56175" w:rsidRPr="00C96077" w:rsidRDefault="00C56175" w:rsidP="00C56175">
      <w:pPr>
        <w:shd w:val="clear" w:color="auto" w:fill="FFFFFF"/>
        <w:ind w:firstLine="504"/>
        <w:jc w:val="both"/>
        <w:rPr>
          <w:sz w:val="28"/>
          <w:szCs w:val="28"/>
        </w:rPr>
      </w:pPr>
    </w:p>
    <w:p w:rsidR="00C56175" w:rsidRPr="00C96077" w:rsidRDefault="00C56175" w:rsidP="00C56175">
      <w:pPr>
        <w:ind w:firstLine="504"/>
        <w:jc w:val="both"/>
        <w:rPr>
          <w:bCs/>
          <w:sz w:val="28"/>
          <w:szCs w:val="28"/>
        </w:rPr>
      </w:pPr>
      <w:bookmarkStart w:id="0" w:name="_GoBack"/>
      <w:r w:rsidRPr="00C96077">
        <w:rPr>
          <w:bCs/>
          <w:i/>
          <w:iCs/>
          <w:sz w:val="28"/>
          <w:szCs w:val="28"/>
        </w:rPr>
        <w:t>Контрольные вопросы</w:t>
      </w:r>
      <w:r w:rsidRPr="00C96077">
        <w:rPr>
          <w:bCs/>
          <w:sz w:val="28"/>
          <w:szCs w:val="28"/>
        </w:rPr>
        <w:t>:</w:t>
      </w:r>
    </w:p>
    <w:p w:rsidR="00C56175" w:rsidRPr="00C96077" w:rsidRDefault="00C56175" w:rsidP="00C56175">
      <w:pPr>
        <w:numPr>
          <w:ilvl w:val="0"/>
          <w:numId w:val="1"/>
        </w:numPr>
        <w:ind w:left="0" w:firstLine="50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Технологические комплексы поверхности угольных шахт?</w:t>
      </w:r>
    </w:p>
    <w:p w:rsidR="00C56175" w:rsidRPr="00C96077" w:rsidRDefault="00C56175" w:rsidP="00C56175">
      <w:pPr>
        <w:numPr>
          <w:ilvl w:val="0"/>
          <w:numId w:val="1"/>
        </w:numPr>
        <w:ind w:left="0" w:firstLine="50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Характер генерального плана?</w:t>
      </w:r>
    </w:p>
    <w:p w:rsidR="00C56175" w:rsidRPr="00C96077" w:rsidRDefault="00C56175" w:rsidP="00C56175">
      <w:pPr>
        <w:numPr>
          <w:ilvl w:val="0"/>
          <w:numId w:val="1"/>
        </w:numPr>
        <w:ind w:left="0" w:firstLine="50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Генеральный план промышленной площадки угольной шахты?</w:t>
      </w:r>
    </w:p>
    <w:bookmarkEnd w:id="0"/>
    <w:p w:rsidR="00C56175" w:rsidRDefault="00C56175" w:rsidP="00C56175">
      <w:pPr>
        <w:ind w:firstLine="504"/>
        <w:jc w:val="both"/>
        <w:rPr>
          <w:bCs/>
          <w:sz w:val="28"/>
          <w:szCs w:val="28"/>
        </w:rPr>
      </w:pPr>
    </w:p>
    <w:p w:rsidR="00DF2A17" w:rsidRDefault="00DF2A17"/>
    <w:sectPr w:rsidR="00DF2A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1678D8"/>
    <w:multiLevelType w:val="multilevel"/>
    <w:tmpl w:val="20AAA5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isLgl/>
      <w:lvlText w:val="%1.%2"/>
      <w:lvlJc w:val="left"/>
      <w:pPr>
        <w:tabs>
          <w:tab w:val="num" w:pos="1914"/>
        </w:tabs>
        <w:ind w:left="1914" w:hanging="14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058"/>
        </w:tabs>
        <w:ind w:left="2058" w:hanging="14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202"/>
        </w:tabs>
        <w:ind w:left="2202" w:hanging="14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346"/>
        </w:tabs>
        <w:ind w:left="2346" w:hanging="14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664"/>
        </w:tabs>
        <w:ind w:left="266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168"/>
        </w:tabs>
        <w:ind w:left="316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672"/>
        </w:tabs>
        <w:ind w:left="3672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175"/>
    <w:rsid w:val="00797466"/>
    <w:rsid w:val="00C56175"/>
    <w:rsid w:val="00DF2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7D6BE3F"/>
  <w15:chartTrackingRefBased/>
  <w15:docId w15:val="{B64E7759-FC29-4D86-A636-2F4E7E883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61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1915</Words>
  <Characters>10919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2020-03-17T16:46:00Z</dcterms:created>
  <dcterms:modified xsi:type="dcterms:W3CDTF">2020-03-17T17:22:00Z</dcterms:modified>
</cp:coreProperties>
</file>